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关于选聘“华东交通大学人文学院</w:t>
      </w:r>
      <w:r>
        <w:rPr>
          <w:rFonts w:ascii="宋体" w:hAnsi="宋体"/>
          <w:b/>
          <w:sz w:val="32"/>
          <w:szCs w:val="32"/>
        </w:rPr>
        <w:t>2016</w:t>
      </w:r>
      <w:r>
        <w:rPr>
          <w:rFonts w:hint="eastAsia" w:ascii="宋体" w:hAnsi="宋体"/>
          <w:b/>
          <w:sz w:val="32"/>
          <w:szCs w:val="32"/>
        </w:rPr>
        <w:t>级新生班主任”及“人文学院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世纪</w:t>
      </w:r>
      <w:r>
        <w:rPr>
          <w:rFonts w:hint="eastAsia" w:ascii="宋体" w:hAnsi="宋体"/>
          <w:b/>
          <w:sz w:val="32"/>
          <w:szCs w:val="32"/>
        </w:rPr>
        <w:t>英才学校第八期班主任”的通知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学院各班级</w:t>
      </w:r>
      <w:r>
        <w:rPr>
          <w:rFonts w:ascii="仿宋" w:hAnsi="仿宋" w:eastAsia="仿宋"/>
          <w:b/>
          <w:sz w:val="28"/>
          <w:szCs w:val="28"/>
        </w:rPr>
        <w:t>: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为了更好地帮助大一新生融入大学，适应大学生活、学习，为了帮助英才新生更好适应英才学校的学习、活动。拟从我院本科生中选聘</w:t>
      </w:r>
      <w:r>
        <w:rPr>
          <w:rFonts w:ascii="仿宋" w:hAnsi="仿宋" w:eastAsia="仿宋"/>
          <w:sz w:val="28"/>
          <w:szCs w:val="28"/>
        </w:rPr>
        <w:t>2016</w:t>
      </w:r>
      <w:r>
        <w:rPr>
          <w:rFonts w:hint="eastAsia" w:ascii="仿宋" w:hAnsi="仿宋" w:eastAsia="仿宋"/>
          <w:sz w:val="28"/>
          <w:szCs w:val="28"/>
        </w:rPr>
        <w:t>级新生班主任及第八期世纪英才班主任具体要求如下</w:t>
      </w:r>
      <w:r>
        <w:rPr>
          <w:rFonts w:ascii="仿宋" w:hAnsi="仿宋" w:eastAsia="仿宋"/>
          <w:sz w:val="28"/>
          <w:szCs w:val="28"/>
        </w:rPr>
        <w:t>: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评选对象：</w:t>
      </w:r>
    </w:p>
    <w:p>
      <w:pPr>
        <w:pStyle w:val="6"/>
        <w:ind w:left="72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人文学院全体本科同学</w:t>
      </w:r>
    </w:p>
    <w:p>
      <w:pPr>
        <w:pStyle w:val="6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二、拟聘职数</w:t>
      </w:r>
    </w:p>
    <w:p>
      <w:pPr>
        <w:pStyle w:val="6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五个（四个新生班主任，一个第八期世纪英才学校班主任）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b/>
          <w:sz w:val="28"/>
          <w:szCs w:val="28"/>
        </w:rPr>
        <w:t>评审委员会</w:t>
      </w:r>
    </w:p>
    <w:p>
      <w:pPr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任：田玉兰</w:t>
      </w:r>
    </w:p>
    <w:p>
      <w:pPr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副主任：龙良华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张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勇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3168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员：夏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露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严荷君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邓力汪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四、竞聘报名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、报名截止时间</w:t>
      </w:r>
      <w:r>
        <w:rPr>
          <w:rFonts w:ascii="仿宋" w:hAnsi="仿宋" w:eastAsia="仿宋"/>
          <w:sz w:val="28"/>
          <w:szCs w:val="28"/>
        </w:rPr>
        <w:t>:2016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日中午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30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、竞聘要求</w:t>
      </w:r>
      <w:r>
        <w:rPr>
          <w:rFonts w:ascii="仿宋" w:hAnsi="仿宋" w:eastAsia="仿宋"/>
          <w:sz w:val="28"/>
          <w:szCs w:val="28"/>
        </w:rPr>
        <w:t>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1)</w:t>
      </w:r>
      <w:r>
        <w:rPr>
          <w:rFonts w:hint="eastAsia" w:ascii="仿宋" w:hAnsi="仿宋" w:eastAsia="仿宋"/>
          <w:sz w:val="28"/>
          <w:szCs w:val="28"/>
        </w:rPr>
        <w:t>思想品质优良，政治信仰明确，无处分记录。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）工作积极、有责任心，具有吃苦耐劳的精神；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）具有较强的语言表达能力及组织领导协调能力，有组织活动经验者优先；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、报名方式：填写“华东交通大学人文学院选聘新生班主任报名表”或“”并在报名截止时间前由班长收齐交至</w:t>
      </w:r>
      <w:r>
        <w:rPr>
          <w:rFonts w:ascii="仿宋" w:hAnsi="仿宋" w:eastAsia="仿宋"/>
          <w:sz w:val="28"/>
          <w:szCs w:val="28"/>
        </w:rPr>
        <w:t>3610</w:t>
      </w:r>
      <w:r>
        <w:rPr>
          <w:rFonts w:hint="eastAsia" w:ascii="仿宋" w:hAnsi="仿宋" w:eastAsia="仿宋"/>
          <w:sz w:val="28"/>
          <w:szCs w:val="28"/>
        </w:rPr>
        <w:t>学生会办公室由组织部收取。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报名结束后，院学生会将统一安排面试，最终将根据学生面试表现及各位评委老师的意见确定拟聘用名单。</w:t>
      </w:r>
    </w:p>
    <w:p>
      <w:pPr>
        <w:ind w:right="560" w:firstLine="570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ascii="仿宋" w:hAnsi="仿宋" w:eastAsia="仿宋" w:cs="宋体"/>
          <w:b/>
          <w:sz w:val="28"/>
          <w:szCs w:val="28"/>
        </w:rPr>
        <w:t xml:space="preserve">                     </w:t>
      </w:r>
    </w:p>
    <w:p>
      <w:pPr>
        <w:ind w:right="560" w:firstLine="570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ascii="仿宋" w:hAnsi="仿宋" w:eastAsia="仿宋" w:cs="宋体"/>
          <w:b/>
          <w:sz w:val="28"/>
          <w:szCs w:val="28"/>
        </w:rPr>
        <w:t xml:space="preserve">                 </w:t>
      </w:r>
      <w:r>
        <w:rPr>
          <w:rFonts w:hint="eastAsia" w:ascii="仿宋" w:hAnsi="仿宋" w:eastAsia="仿宋" w:cs="宋体"/>
          <w:b/>
          <w:sz w:val="28"/>
          <w:szCs w:val="28"/>
        </w:rPr>
        <w:t>华东交通大学人文学院学生工作办公室</w:t>
      </w: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ascii="仿宋" w:hAnsi="仿宋" w:eastAsia="仿宋" w:cs="宋体"/>
          <w:b/>
          <w:sz w:val="28"/>
          <w:szCs w:val="28"/>
        </w:rPr>
        <w:t xml:space="preserve">                2016</w:t>
      </w:r>
      <w:r>
        <w:rPr>
          <w:rFonts w:hint="eastAsia" w:ascii="仿宋" w:hAnsi="仿宋" w:eastAsia="仿宋" w:cs="宋体"/>
          <w:b/>
          <w:sz w:val="28"/>
          <w:szCs w:val="28"/>
        </w:rPr>
        <w:t>年</w:t>
      </w:r>
      <w:r>
        <w:rPr>
          <w:rFonts w:ascii="仿宋" w:hAnsi="仿宋" w:eastAsia="仿宋" w:cs="宋体"/>
          <w:b/>
          <w:sz w:val="28"/>
          <w:szCs w:val="28"/>
        </w:rPr>
        <w:t>5</w:t>
      </w:r>
      <w:r>
        <w:rPr>
          <w:rFonts w:hint="eastAsia" w:ascii="仿宋" w:hAnsi="仿宋" w:eastAsia="仿宋" w:cs="宋体"/>
          <w:b/>
          <w:sz w:val="28"/>
          <w:szCs w:val="28"/>
        </w:rPr>
        <w:t>月</w:t>
      </w:r>
      <w:r>
        <w:rPr>
          <w:rFonts w:ascii="仿宋" w:hAnsi="仿宋" w:eastAsia="仿宋" w:cs="宋体"/>
          <w:b/>
          <w:sz w:val="28"/>
          <w:szCs w:val="28"/>
        </w:rPr>
        <w:t>25</w:t>
      </w:r>
      <w:r>
        <w:rPr>
          <w:rFonts w:hint="eastAsia" w:ascii="仿宋" w:hAnsi="仿宋" w:eastAsia="仿宋" w:cs="宋体"/>
          <w:b/>
          <w:sz w:val="28"/>
          <w:szCs w:val="28"/>
        </w:rPr>
        <w:t>日</w:t>
      </w: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ind w:firstLine="57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rPr>
          <w:rFonts w:ascii="仿宋" w:hAnsi="仿宋" w:eastAsia="仿宋" w:cs="宋体"/>
          <w:b/>
          <w:sz w:val="28"/>
          <w:szCs w:val="28"/>
        </w:rPr>
      </w:pPr>
    </w:p>
    <w:p>
      <w:pPr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附表一：</w:t>
      </w:r>
    </w:p>
    <w:p>
      <w:pPr>
        <w:rPr>
          <w:rFonts w:ascii="黑体" w:hAnsi="华文中宋" w:eastAsia="黑体"/>
          <w:sz w:val="32"/>
          <w:szCs w:val="32"/>
        </w:rPr>
      </w:pPr>
      <w:r>
        <w:rPr>
          <w:rFonts w:ascii="黑体" w:hAnsi="华文中宋" w:eastAsia="黑体"/>
          <w:sz w:val="32"/>
          <w:szCs w:val="32"/>
        </w:rPr>
        <w:t xml:space="preserve">     </w:t>
      </w:r>
      <w:r>
        <w:rPr>
          <w:rFonts w:hint="eastAsia" w:ascii="黑体" w:hAnsi="华文中宋" w:eastAsia="黑体"/>
          <w:sz w:val="32"/>
          <w:szCs w:val="32"/>
        </w:rPr>
        <w:t>华东交通大学人文学院选聘新生班主任报名表</w:t>
      </w: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19"/>
        <w:gridCol w:w="1205"/>
        <w:gridCol w:w="775"/>
        <w:gridCol w:w="1620"/>
        <w:gridCol w:w="126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宿舍地址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个人专长以优势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</w:tc>
        <w:tc>
          <w:tcPr>
            <w:tcW w:w="917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所获荣誉</w:t>
            </w:r>
          </w:p>
        </w:tc>
        <w:tc>
          <w:tcPr>
            <w:tcW w:w="917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带班理念</w:t>
            </w:r>
          </w:p>
        </w:tc>
        <w:tc>
          <w:tcPr>
            <w:tcW w:w="917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/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附表二：</w:t>
      </w:r>
    </w:p>
    <w:p>
      <w:pPr>
        <w:numPr>
          <w:ilvl w:val="0"/>
          <w:numId w:val="0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ascii="黑体" w:hAnsi="华文中宋" w:eastAsia="黑体"/>
          <w:sz w:val="32"/>
          <w:szCs w:val="32"/>
        </w:rPr>
        <w:t>华东交通大学人文学院选聘第八期世纪英才班主任报名表</w:t>
      </w:r>
    </w:p>
    <w:tbl>
      <w:tblPr>
        <w:tblStyle w:val="5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19"/>
        <w:gridCol w:w="1205"/>
        <w:gridCol w:w="775"/>
        <w:gridCol w:w="1620"/>
        <w:gridCol w:w="1260"/>
        <w:gridCol w:w="21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姓    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籍贯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专业班级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宿舍地址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Email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家庭住址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个人专长以优势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个人简介</w:t>
            </w:r>
          </w:p>
        </w:tc>
        <w:tc>
          <w:tcPr>
            <w:tcW w:w="9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所获荣誉</w:t>
            </w:r>
          </w:p>
        </w:tc>
        <w:tc>
          <w:tcPr>
            <w:tcW w:w="9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带班理念</w:t>
            </w:r>
          </w:p>
        </w:tc>
        <w:tc>
          <w:tcPr>
            <w:tcW w:w="9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03864"/>
    <w:rsid w:val="7F86229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99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customStyle="1" w:styleId="6">
    <w:name w:val="List Paragraph_164e27e0-c287-4ca1-bf23-ae93fc388176"/>
    <w:basedOn w:val="1"/>
    <w:uiPriority w:val="99"/>
    <w:pPr>
      <w:ind w:firstLine="420" w:firstLineChars="200"/>
    </w:pPr>
  </w:style>
  <w:style w:type="paragraph" w:customStyle="1" w:styleId="7">
    <w:name w:val="&quot;List Paragraph_164e27e0-c287-4ca1-bf23-ae93fc388176&quot;"/>
    <w:qFormat/>
    <w:uiPriority w:val="0"/>
    <w:pPr>
      <w:widowControl w:val="0"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&quot;Normal (Web)&quot;"/>
    <w:uiPriority w:val="0"/>
    <w:pPr>
      <w:widowControl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9">
    <w:name w:val="&quot;&quot;Normal (Web)&quot;&quot;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10">
    <w:name w:val="&quot;&quot;List Paragraph_164e27e0-c287-4ca1-bf23-ae93fc388176&quot;&quot;"/>
    <w:qFormat/>
    <w:uiPriority w:val="0"/>
    <w:pPr>
      <w:widowControl w:val="0"/>
      <w:spacing w:before="0" w:after="0"/>
      <w:ind w:left="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608</Words>
  <Characters>636</Characters>
  <Lines>0</Lines>
  <Paragraphs>129</Paragraphs>
  <ScaleCrop>false</ScaleCrop>
  <LinksUpToDate>false</LinksUpToDate>
  <CharactersWithSpaces>727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2016-05-25T13:13:00Z</dcterms:created>
  <dc:creator>q</dc:creator>
  <cp:lastModifiedBy>Administrator</cp:lastModifiedBy>
  <dcterms:modified xsi:type="dcterms:W3CDTF">2016-05-27T09:08:03Z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